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</w:pPr>
      <w:r>
        <w:drawing>
          <wp:inline distT="0" distB="0" distL="0" distR="0">
            <wp:extent cx="1619250" cy="5429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color="BE966E" w:sz="16"/>
        </w:pBdr>
        <w:spacing w:after="260"/>
      </w:pPr>
      <w:r>
        <w:t xml:space="preserve"/>
      </w:r>
    </w:p>
    <w:p>
      <w:pPr>
        <w:spacing w:after="60"/>
      </w:pPr>
      <w:r>
        <w:rPr>
          <w:rFonts w:ascii="Arial" w:cs="Arial" w:eastAsia="Arial" w:hAnsi="Arial"/>
          <w:b/>
          <w:bCs/>
          <w:color w:val="BE966E"/>
          <w:spacing w:val="20"/>
          <w:sz w:val="18"/>
          <w:szCs w:val="18"/>
        </w:rPr>
        <w:t xml:space="preserve">CPD REVIEW PAPER</w:t>
      </w:r>
    </w:p>
    <w:p>
      <w:pPr>
        <w:pStyle w:val="Title"/>
        <w:spacing w:after="80"/>
      </w:pPr>
      <w:r>
        <w:rPr>
          <w:rFonts w:ascii="Arial" w:cs="Arial" w:eastAsia="Arial" w:hAnsi="Arial"/>
          <w:b/>
          <w:bCs/>
          <w:color w:val="465064"/>
          <w:sz w:val="40"/>
          <w:szCs w:val="40"/>
        </w:rPr>
        <w:t xml:space="preserve">VDH16 — Discounted Cash Flow (DCF)</w:t>
      </w:r>
    </w:p>
    <w:p>
      <w:pPr>
        <w:spacing w:after="200"/>
      </w:pPr>
      <w:r>
        <w:rPr>
          <w:rFonts w:ascii="Arial" w:cs="Arial" w:eastAsia="Arial" w:hAnsi="Arial"/>
          <w:i/>
          <w:iCs/>
          <w:color w:val="5A6472"/>
          <w:sz w:val="20"/>
          <w:szCs w:val="20"/>
        </w:rPr>
        <w:t xml:space="preserve">Continuing Professional Development · Valuation Discussion Hour</w:t>
      </w:r>
    </w:p>
    <w:tbl>
      <w:tblPr>
        <w:tblW w:type="dxa" w:w="9638"/>
        <w:tblBorders>
          <w:top w:val="single" w:color="E2E2E2" w:sz="2"/>
          <w:left w:val="single" w:color="E2E2E2" w:sz="2"/>
          <w:bottom w:val="single" w:color="E2E2E2" w:sz="2"/>
          <w:right w:val="single" w:color="E2E2E2" w:sz="2"/>
          <w:insideH w:val="single" w:color="E2E2E2" w:sz="2"/>
          <w:insideV w:val="single" w:color="E2E2E2" w:sz="2"/>
        </w:tblBorders>
      </w:tblPr>
      <w:tblGrid>
        <w:gridCol w:w="4819"/>
        <w:gridCol w:w="4819"/>
      </w:tblGrid>
      <w:tr>
        <w:tc>
          <w:tcPr>
            <w:tcW w:type="dxa" w:w="4819"/>
            <w:shd w:fill="F6F6F6" w:val="clear"/>
            <w:tcMar>
              <w:top w:type="dxa" w:w="120"/>
              <w:left w:type="dxa" w:w="160"/>
              <w:bottom w:type="dxa" w:w="120"/>
              <w:right w:type="dxa" w:w="160"/>
            </w:tcMar>
            <w:vAlign w:val="center"/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color w:val="BE966E"/>
                <w:spacing w:val="10"/>
                <w:sz w:val="15"/>
                <w:szCs w:val="15"/>
              </w:rPr>
              <w:t xml:space="preserve">PASS MARK</w:t>
            </w:r>
          </w:p>
          <w:p>
            <w:r>
              <w:rPr>
                <w:rFonts w:ascii="Arial" w:cs="Arial" w:eastAsia="Arial" w:hAnsi="Arial"/>
                <w:b/>
                <w:bCs/>
                <w:color w:val="151616"/>
                <w:sz w:val="22"/>
                <w:szCs w:val="22"/>
              </w:rPr>
              <w:t xml:space="preserve">70%</w:t>
            </w:r>
          </w:p>
        </w:tc>
        <w:tc>
          <w:tcPr>
            <w:tcW w:type="dxa" w:w="4819"/>
            <w:shd w:fill="F6F6F6" w:val="clear"/>
            <w:tcMar>
              <w:top w:type="dxa" w:w="120"/>
              <w:left w:type="dxa" w:w="160"/>
              <w:bottom w:type="dxa" w:w="120"/>
              <w:right w:type="dxa" w:w="160"/>
            </w:tcMar>
            <w:vAlign w:val="center"/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color w:val="BE966E"/>
                <w:spacing w:val="10"/>
                <w:sz w:val="15"/>
                <w:szCs w:val="15"/>
              </w:rPr>
              <w:t xml:space="preserve">TOTAL MARKS</w:t>
            </w:r>
          </w:p>
          <w:p>
            <w:r>
              <w:rPr>
                <w:rFonts w:ascii="Arial" w:cs="Arial" w:eastAsia="Arial" w:hAnsi="Arial"/>
                <w:b/>
                <w:bCs/>
                <w:color w:val="151616"/>
                <w:sz w:val="22"/>
                <w:szCs w:val="22"/>
              </w:rPr>
              <w:t xml:space="preserve">20</w:t>
            </w:r>
          </w:p>
        </w:tc>
      </w:tr>
    </w:tbl>
    <w:p>
      <w:pPr>
        <w:spacing w:after="160"/>
      </w:pPr>
    </w:p>
    <w:tbl>
      <w:tblPr>
        <w:tblW w:type="dxa" w:w="9638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3212"/>
        <w:gridCol w:w="3212"/>
        <w:gridCol w:w="3212"/>
      </w:tblGrid>
      <w:tr>
        <w:tc>
          <w:tcPr>
            <w:tcW w:type="dxa" w:w="3212"/>
            <w:tcBorders>
              <w:top w:val="none"/>
              <w:left w:val="none"/>
              <w:bottom w:val="none"/>
              <w:right w:val="none"/>
            </w:tcBorders>
            <w:tcMar>
              <w:top w:type="dxa" w:w="80"/>
              <w:left w:type="dxa" w:w="0"/>
              <w:bottom w:type="dxa" w:w="200"/>
              <w:right w:type="dxa" w:w="16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5A6472"/>
                <w:spacing w:val="10"/>
                <w:sz w:val="15"/>
                <w:szCs w:val="15"/>
              </w:rPr>
              <w:t xml:space="preserve">NAME</w:t>
            </w:r>
          </w:p>
          <w:p>
            <w:pPr>
              <w:pBdr>
                <w:bottom w:val="single" w:color="151616" w:sz="4"/>
              </w:pBdr>
              <w:spacing w:after="20"/>
            </w:pPr>
            <w:r>
              <w:t xml:space="preserve"> </w:t>
            </w:r>
          </w:p>
        </w:tc>
        <w:tc>
          <w:tcPr>
            <w:tcW w:type="dxa" w:w="3212"/>
            <w:tcBorders>
              <w:top w:val="none"/>
              <w:left w:val="none"/>
              <w:bottom w:val="none"/>
              <w:right w:val="none"/>
            </w:tcBorders>
            <w:tcMar>
              <w:top w:type="dxa" w:w="80"/>
              <w:left w:type="dxa" w:w="0"/>
              <w:bottom w:type="dxa" w:w="200"/>
              <w:right w:type="dxa" w:w="16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5A6472"/>
                <w:spacing w:val="10"/>
                <w:sz w:val="15"/>
                <w:szCs w:val="15"/>
              </w:rPr>
              <w:t xml:space="preserve">MEMBERSHIP NO.</w:t>
            </w:r>
          </w:p>
          <w:p>
            <w:pPr>
              <w:pBdr>
                <w:bottom w:val="single" w:color="151616" w:sz="4"/>
              </w:pBdr>
              <w:spacing w:after="20"/>
            </w:pPr>
            <w:r>
              <w:t xml:space="preserve"> </w:t>
            </w:r>
          </w:p>
        </w:tc>
        <w:tc>
          <w:tcPr>
            <w:tcW w:type="dxa" w:w="3212"/>
            <w:tcBorders>
              <w:top w:val="none"/>
              <w:left w:val="none"/>
              <w:bottom w:val="none"/>
              <w:right w:val="none"/>
            </w:tcBorders>
            <w:tcMar>
              <w:top w:type="dxa" w:w="80"/>
              <w:left w:type="dxa" w:w="0"/>
              <w:bottom w:type="dxa" w:w="200"/>
              <w:right w:type="dxa" w:w="16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5A6472"/>
                <w:spacing w:val="10"/>
                <w:sz w:val="15"/>
                <w:szCs w:val="15"/>
              </w:rPr>
              <w:t xml:space="preserve">DATE</w:t>
            </w:r>
          </w:p>
          <w:p>
            <w:pPr>
              <w:pBdr>
                <w:bottom w:val="single" w:color="151616" w:sz="4"/>
              </w:pBdr>
              <w:spacing w:after="20"/>
            </w:pPr>
            <w:r>
              <w:t xml:space="preserve"> </w:t>
            </w:r>
          </w:p>
        </w:tc>
      </w:tr>
    </w:tbl>
    <w:p>
      <w:pPr>
        <w:pBdr>
          <w:left w:val="single" w:color="BE966E" w:sz="24"/>
        </w:pBdr>
        <w:shd w:fill="F6F6F6" w:val="clear"/>
        <w:spacing w:after="220" w:before="60"/>
        <w:ind w:left="200"/>
      </w:pPr>
      <w:r>
        <w:rPr>
          <w:rFonts w:ascii="Arial" w:cs="Arial" w:eastAsia="Arial" w:hAnsi="Arial"/>
          <w:i/>
          <w:iCs/>
          <w:color w:val="151616"/>
          <w:sz w:val="21"/>
          <w:szCs w:val="21"/>
        </w:rPr>
        <w:t xml:space="preserve">  Answer all five questions below in your own words. Submit your completed paper as a Word document via the CPD submission form on the Valuation Discussion Hour website.</w:t>
      </w:r>
    </w:p>
    <w:p>
      <w:pPr>
        <w:keepNext/>
        <w:spacing w:after="80" w:before="140"/>
      </w:pPr>
      <w:r>
        <w:rPr>
          <w:rFonts w:ascii="Arial" w:cs="Arial" w:eastAsia="Arial" w:hAnsi="Arial"/>
          <w:b/>
          <w:bCs/>
          <w:color w:val="BE966E"/>
          <w:spacing w:val="12"/>
          <w:sz w:val="16"/>
          <w:szCs w:val="16"/>
        </w:rPr>
        <w:t xml:space="preserve">Question 1</w:t>
      </w:r>
    </w:p>
    <w:p>
      <w:pPr>
        <w:keepNext/>
        <w:spacing w:after="100"/>
      </w:pPr>
      <w:r>
        <w:rPr>
          <w:rFonts w:ascii="Arial" w:cs="Arial" w:eastAsia="Arial" w:hAnsi="Arial"/>
          <w:b/>
          <w:bCs/>
          <w:color w:val="465064"/>
          <w:sz w:val="22"/>
          <w:szCs w:val="22"/>
        </w:rPr>
        <w:t xml:space="preserve">Why do valuers use DCFs?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p>
      <w:pPr>
        <w:keepNext/>
        <w:spacing w:after="80" w:before="140"/>
      </w:pPr>
      <w:r>
        <w:rPr>
          <w:rFonts w:ascii="Arial" w:cs="Arial" w:eastAsia="Arial" w:hAnsi="Arial"/>
          <w:b/>
          <w:bCs/>
          <w:color w:val="BE966E"/>
          <w:spacing w:val="12"/>
          <w:sz w:val="16"/>
          <w:szCs w:val="16"/>
        </w:rPr>
        <w:t xml:space="preserve">Question 2</w:t>
      </w:r>
    </w:p>
    <w:p>
      <w:pPr>
        <w:keepNext/>
        <w:spacing w:after="100"/>
      </w:pPr>
      <w:r>
        <w:rPr>
          <w:rFonts w:ascii="Arial" w:cs="Arial" w:eastAsia="Arial" w:hAnsi="Arial"/>
          <w:b/>
          <w:bCs/>
          <w:color w:val="465064"/>
          <w:sz w:val="22"/>
          <w:szCs w:val="22"/>
        </w:rPr>
        <w:t xml:space="preserve">Explain the relationship between discount rates and risk.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p>
      <w:pPr>
        <w:keepNext/>
        <w:spacing w:after="80" w:before="140"/>
      </w:pPr>
      <w:r>
        <w:rPr>
          <w:rFonts w:ascii="Arial" w:cs="Arial" w:eastAsia="Arial" w:hAnsi="Arial"/>
          <w:b/>
          <w:bCs/>
          <w:color w:val="BE966E"/>
          <w:spacing w:val="12"/>
          <w:sz w:val="16"/>
          <w:szCs w:val="16"/>
        </w:rPr>
        <w:t xml:space="preserve">Question 3</w:t>
      </w:r>
    </w:p>
    <w:p>
      <w:pPr>
        <w:keepNext/>
        <w:spacing w:after="100"/>
      </w:pPr>
      <w:r>
        <w:rPr>
          <w:rFonts w:ascii="Arial" w:cs="Arial" w:eastAsia="Arial" w:hAnsi="Arial"/>
          <w:b/>
          <w:bCs/>
          <w:color w:val="465064"/>
          <w:sz w:val="22"/>
          <w:szCs w:val="22"/>
        </w:rPr>
        <w:t xml:space="preserve">What is the purpose of the exit capitalisation rate?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p>
      <w:pPr>
        <w:keepNext/>
        <w:spacing w:after="80" w:before="140"/>
      </w:pPr>
      <w:r>
        <w:rPr>
          <w:rFonts w:ascii="Arial" w:cs="Arial" w:eastAsia="Arial" w:hAnsi="Arial"/>
          <w:b/>
          <w:bCs/>
          <w:color w:val="BE966E"/>
          <w:spacing w:val="12"/>
          <w:sz w:val="16"/>
          <w:szCs w:val="16"/>
        </w:rPr>
        <w:t xml:space="preserve">Question 4</w:t>
      </w:r>
    </w:p>
    <w:p>
      <w:pPr>
        <w:keepNext/>
        <w:spacing w:after="100"/>
      </w:pPr>
      <w:r>
        <w:rPr>
          <w:rFonts w:ascii="Arial" w:cs="Arial" w:eastAsia="Arial" w:hAnsi="Arial"/>
          <w:b/>
          <w:bCs/>
          <w:color w:val="465064"/>
          <w:sz w:val="22"/>
          <w:szCs w:val="22"/>
        </w:rPr>
        <w:t xml:space="preserve">Explain the difference between contractual income and market income.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p>
      <w:pPr>
        <w:keepNext/>
        <w:spacing w:after="80" w:before="140"/>
      </w:pPr>
      <w:r>
        <w:rPr>
          <w:rFonts w:ascii="Arial" w:cs="Arial" w:eastAsia="Arial" w:hAnsi="Arial"/>
          <w:b/>
          <w:bCs/>
          <w:color w:val="BE966E"/>
          <w:spacing w:val="12"/>
          <w:sz w:val="16"/>
          <w:szCs w:val="16"/>
        </w:rPr>
        <w:t xml:space="preserve">Question 5</w:t>
      </w:r>
    </w:p>
    <w:p>
      <w:pPr>
        <w:keepNext/>
        <w:spacing w:after="100"/>
      </w:pPr>
      <w:r>
        <w:rPr>
          <w:rFonts w:ascii="Arial" w:cs="Arial" w:eastAsia="Arial" w:hAnsi="Arial"/>
          <w:b/>
          <w:bCs/>
          <w:color w:val="465064"/>
          <w:sz w:val="22"/>
          <w:szCs w:val="22"/>
        </w:rPr>
        <w:t xml:space="preserve">Describe three common mistakes when preparing a DCF.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E966E" w:sz="6"/>
      </w:pBdr>
      <w:tabs>
        <w:tab w:val="right" w:pos="9026"/>
      </w:tabs>
      <w:spacing w:before="120"/>
    </w:pPr>
    <w:r>
      <w:rPr>
        <w:rFonts w:ascii="Arial" w:cs="Arial" w:eastAsia="Arial" w:hAnsi="Arial"/>
        <w:color w:val="5A6472"/>
        <w:sz w:val="16"/>
        <w:szCs w:val="16"/>
      </w:rPr>
      <w:t xml:space="preserve">Valuation Discussion Hour  ·  CPD Review Paper  ·  VDH16</w:t>
    </w:r>
    <w:r>
      <w:tab/>
    </w:r>
    <w:r>
      <w:rPr>
        <w:rFonts w:ascii="Arial" w:cs="Arial" w:eastAsia="Arial" w:hAnsi="Arial"/>
        <w:color w:val="5A6472"/>
        <w:sz w:val="16"/>
        <w:szCs w:val="16"/>
      </w:rPr>
      <w:t xml:space="preserve">Page </w:t>
    </w:r>
    <w:r>
      <w:rPr>
        <w:rFonts w:ascii="Arial" w:cs="Arial" w:eastAsia="Arial" w:hAnsi="Arial"/>
        <w:color w:val="5A6472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5A6472"/>
        <w:sz w:val="16"/>
        <w:szCs w:val="16"/>
      </w:rPr>
      <w:t xml:space="preserve"> of </w:t>
    </w:r>
    <w:r>
      <w:rPr>
        <w:rFonts w:ascii="Arial" w:cs="Arial" w:eastAsia="Arial" w:hAnsi="Arial"/>
        <w:color w:val="5A6472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51616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9306a10d9820706f034df1079ec04eca863f1fa7.jp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2026-07-17T05:36:04.202Z</dcterms:created>
  <dcterms:modified xsi:type="dcterms:W3CDTF">2026-07-17T05:36:04.202Z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